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«Детская практическая психология»,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диагностике детей дошкольного возраста</w:t>
            </w:r>
          </w:p>
          <w:p>
            <w:pPr>
              <w:jc w:val="center"/>
              <w:spacing w:after="0" w:line="240" w:lineRule="auto"/>
              <w:rPr>
                <w:sz w:val="32"/>
                <w:szCs w:val="32"/>
              </w:rPr>
            </w:pPr>
            <w:r>
              <w:rPr>
                <w:rFonts w:ascii="Times New Roman" w:hAnsi="Times New Roman" w:cs="Times New Roman"/>
                <w:color w:val="#000000"/>
                <w:sz w:val="32"/>
                <w:szCs w:val="32"/>
              </w:rPr>
              <w:t> К.М.04.ДВ.01.01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«Детская практическая психология»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94.7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/В.Г. Пинигин/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«Детская практическая психология»;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диагностике детей дошкольного возраста»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К.М.04.ДВ.01.01 «Практикум по диагностике детей дошкольного возраста».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диагностике детей дошкольного возраста»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психологические методы оценки параметров образовательной среды, в том числе комфортности и психологической безопасности образовательной среды</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подбирать и применять методы психологической оценки параметров образовательной среды, в том числе ее безопасности и комфортности, и образовательных технологий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методами психологического мониторинга и анализа эффективности использования методов и средств образовательной деятельности, психологической оценки программ развития образовательной организации с целью определения степени безопасности и комфортности образовательной среды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психолого-педагогическую диагностику субъектов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методы и технологии, позволяющие решать диагностические и развивающие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уметь планировать, организовывать и проводить диагностическое обследование с использованием стандартизированного инструментария, включая обработку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владеть навыками психологической диагностики ребенка с использованием современных технологий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разнообразие культур и особенности учета этого, в процессе межкультурного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адекватно объяснять особенности поведения и мотивации людей различного социального и культурного происхождения в процессе взаимодействия с ними, опираясь на знания причин появления социальных обычаев и различий в поведении людей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навыками создания недискриминационной среды взаимодействия при выполнении профессиональных задач</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методологию планирования профессиональной траектории с учетом особенностей как профессиональной, так и других видов деятельности и требований рынка труда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находить и творчески использовать имеющийся опыт в соответствии с задачами саморазвития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самостоятельно выявлять мотивы и стимулы для саморазвития, определяя реалистические цели профессионального роста</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навыками планирования профессиональной траектории с учетом особенностей как профессиональной, так и других видов деятельности и требований рынка труда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навыками действий в условиях неопределенности, корректируя планы и шаги по их реализации с учетом имеющихся ресурсов</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К.М.04.ДВ.01.01 «Практикум по диагностике детей дошкольного возраста» относится к обязательной части, является дисциплиной Блока Б1. «Дисциплины (модули)». Модуль "Технологии психолого-педагогической диагностики и просвещения"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Критические периоды онтогенеза детства</w:t>
            </w:r>
          </w:p>
          <w:p>
            <w:pPr>
              <w:jc w:val="center"/>
              <w:spacing w:after="0" w:line="240" w:lineRule="auto"/>
              <w:rPr>
                <w:sz w:val="22"/>
                <w:szCs w:val="22"/>
              </w:rPr>
            </w:pPr>
            <w:r>
              <w:rPr>
                <w:rFonts w:ascii="Times New Roman" w:hAnsi="Times New Roman" w:cs="Times New Roman"/>
                <w:color w:val="#000000"/>
                <w:sz w:val="22"/>
                <w:szCs w:val="22"/>
              </w:rPr>
              <w:t> Психология детей с особенностями развития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работы с детским коллективом</w:t>
            </w:r>
          </w:p>
          <w:p>
            <w:pPr>
              <w:jc w:val="center"/>
              <w:spacing w:after="0" w:line="240" w:lineRule="auto"/>
              <w:rPr>
                <w:sz w:val="22"/>
                <w:szCs w:val="22"/>
              </w:rPr>
            </w:pPr>
            <w:r>
              <w:rPr>
                <w:rFonts w:ascii="Times New Roman" w:hAnsi="Times New Roman" w:cs="Times New Roman"/>
                <w:color w:val="#000000"/>
                <w:sz w:val="22"/>
                <w:szCs w:val="22"/>
              </w:rPr>
              <w:t> Тренинг арт-терапии</w:t>
            </w:r>
          </w:p>
          <w:p>
            <w:pPr>
              <w:jc w:val="center"/>
              <w:spacing w:after="0" w:line="240" w:lineRule="auto"/>
              <w:rPr>
                <w:sz w:val="22"/>
                <w:szCs w:val="22"/>
              </w:rPr>
            </w:pPr>
            <w:r>
              <w:rPr>
                <w:rFonts w:ascii="Times New Roman" w:hAnsi="Times New Roman" w:cs="Times New Roman"/>
                <w:color w:val="#000000"/>
                <w:sz w:val="22"/>
                <w:szCs w:val="22"/>
              </w:rPr>
              <w:t> Тренинг песочной терапии</w:t>
            </w:r>
          </w:p>
          <w:p>
            <w:pPr>
              <w:jc w:val="center"/>
              <w:spacing w:after="0" w:line="240" w:lineRule="auto"/>
              <w:rPr>
                <w:sz w:val="22"/>
                <w:szCs w:val="22"/>
              </w:rPr>
            </w:pPr>
            <w:r>
              <w:rPr>
                <w:rFonts w:ascii="Times New Roman" w:hAnsi="Times New Roman" w:cs="Times New Roman"/>
                <w:color w:val="#000000"/>
                <w:sz w:val="22"/>
                <w:szCs w:val="22"/>
              </w:rPr>
              <w:t> Тренинговая работа с детьми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ПК-5, УК-5, УК-6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психодиагностику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методов психодиагностики и предъявляемые к ним требования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психодиагностики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познавательных процессов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личностных и межличностных отношений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готовности детей к обучению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познавательных процессов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личностных и межличностных отношений у дошкольников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готовности детей к обучению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6185.90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психодиагностику</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1.Общее представление в психодиагностике.</w:t>
            </w:r>
          </w:p>
          <w:p>
            <w:pPr>
              <w:jc w:val="both"/>
              <w:spacing w:after="0" w:line="240" w:lineRule="auto"/>
              <w:rPr>
                <w:sz w:val="24"/>
                <w:szCs w:val="24"/>
              </w:rPr>
            </w:pPr>
            <w:r>
              <w:rPr>
                <w:rFonts w:ascii="Times New Roman" w:hAnsi="Times New Roman" w:cs="Times New Roman"/>
                <w:color w:val="#000000"/>
                <w:sz w:val="24"/>
                <w:szCs w:val="24"/>
              </w:rPr>
              <w:t> 2.Из истории психодиагностики.</w:t>
            </w:r>
          </w:p>
          <w:p>
            <w:pPr>
              <w:jc w:val="both"/>
              <w:spacing w:after="0" w:line="240" w:lineRule="auto"/>
              <w:rPr>
                <w:sz w:val="24"/>
                <w:szCs w:val="24"/>
              </w:rPr>
            </w:pPr>
            <w:r>
              <w:rPr>
                <w:rFonts w:ascii="Times New Roman" w:hAnsi="Times New Roman" w:cs="Times New Roman"/>
                <w:color w:val="#000000"/>
                <w:sz w:val="24"/>
                <w:szCs w:val="24"/>
              </w:rPr>
              <w:t> 3.Профессионально-этические аспекты психодиагностики.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методов психодиагностики и предъявляемые к ним требования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1.Общая характеристика методов психодиагностики.</w:t>
            </w:r>
          </w:p>
          <w:p>
            <w:pPr>
              <w:jc w:val="both"/>
              <w:spacing w:after="0" w:line="240" w:lineRule="auto"/>
              <w:rPr>
                <w:sz w:val="24"/>
                <w:szCs w:val="24"/>
              </w:rPr>
            </w:pPr>
            <w:r>
              <w:rPr>
                <w:rFonts w:ascii="Times New Roman" w:hAnsi="Times New Roman" w:cs="Times New Roman"/>
                <w:color w:val="#000000"/>
                <w:sz w:val="24"/>
                <w:szCs w:val="24"/>
              </w:rPr>
              <w:t> 2.Методы психодиагностики и их классификация.</w:t>
            </w:r>
          </w:p>
          <w:p>
            <w:pPr>
              <w:jc w:val="both"/>
              <w:spacing w:after="0" w:line="240" w:lineRule="auto"/>
              <w:rPr>
                <w:sz w:val="24"/>
                <w:szCs w:val="24"/>
              </w:rPr>
            </w:pPr>
            <w:r>
              <w:rPr>
                <w:rFonts w:ascii="Times New Roman" w:hAnsi="Times New Roman" w:cs="Times New Roman"/>
                <w:color w:val="#000000"/>
                <w:sz w:val="24"/>
                <w:szCs w:val="24"/>
              </w:rPr>
              <w:t> 3.Требования, предъявляемые к психодиагностическим методикам и ситуациям.</w:t>
            </w:r>
          </w:p>
          <w:p>
            <w:pPr>
              <w:jc w:val="both"/>
              <w:spacing w:after="0" w:line="240" w:lineRule="auto"/>
              <w:rPr>
                <w:sz w:val="24"/>
                <w:szCs w:val="24"/>
              </w:rPr>
            </w:pPr>
            <w:r>
              <w:rPr>
                <w:rFonts w:ascii="Times New Roman" w:hAnsi="Times New Roman" w:cs="Times New Roman"/>
                <w:color w:val="#000000"/>
                <w:sz w:val="24"/>
                <w:szCs w:val="24"/>
              </w:rPr>
              <w:t> 4.Тесты и тестирование.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психодиагностики детей дошкольного возраста</w:t>
            </w:r>
          </w:p>
        </w:tc>
      </w:tr>
      <w:tr>
        <w:trPr>
          <w:trHeight w:hRule="exact" w:val="579.0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1.Особенности психодиагностики детей младенческого возраста.</w:t>
            </w:r>
          </w:p>
          <w:p>
            <w:pPr>
              <w:jc w:val="both"/>
              <w:spacing w:after="0" w:line="240" w:lineRule="auto"/>
              <w:rPr>
                <w:sz w:val="24"/>
                <w:szCs w:val="24"/>
              </w:rPr>
            </w:pPr>
            <w:r>
              <w:rPr>
                <w:rFonts w:ascii="Times New Roman" w:hAnsi="Times New Roman" w:cs="Times New Roman"/>
                <w:color w:val="#000000"/>
                <w:sz w:val="24"/>
                <w:szCs w:val="24"/>
              </w:rPr>
              <w:t> 2.Психодиагностика детей раннего возраста.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3.Психодиагностика детей дошкольного возраста.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диагностики познавательных процессов дошкольников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Диагностика мышления у дошкольников.</w:t>
            </w:r>
          </w:p>
          <w:p>
            <w:pPr>
              <w:jc w:val="both"/>
              <w:spacing w:after="0" w:line="240" w:lineRule="auto"/>
              <w:rPr>
                <w:sz w:val="24"/>
                <w:szCs w:val="24"/>
              </w:rPr>
            </w:pPr>
            <w:r>
              <w:rPr>
                <w:rFonts w:ascii="Times New Roman" w:hAnsi="Times New Roman" w:cs="Times New Roman"/>
                <w:color w:val="#000000"/>
                <w:sz w:val="24"/>
                <w:szCs w:val="24"/>
              </w:rPr>
              <w:t> 2. Диагностика внимания у дошкольников.</w:t>
            </w:r>
          </w:p>
          <w:p>
            <w:pPr>
              <w:jc w:val="both"/>
              <w:spacing w:after="0" w:line="240" w:lineRule="auto"/>
              <w:rPr>
                <w:sz w:val="24"/>
                <w:szCs w:val="24"/>
              </w:rPr>
            </w:pPr>
            <w:r>
              <w:rPr>
                <w:rFonts w:ascii="Times New Roman" w:hAnsi="Times New Roman" w:cs="Times New Roman"/>
                <w:color w:val="#000000"/>
                <w:sz w:val="24"/>
                <w:szCs w:val="24"/>
              </w:rPr>
              <w:t> 3. Диагностика памяти у дошкольников.</w:t>
            </w:r>
          </w:p>
          <w:p>
            <w:pPr>
              <w:jc w:val="both"/>
              <w:spacing w:after="0" w:line="240" w:lineRule="auto"/>
              <w:rPr>
                <w:sz w:val="24"/>
                <w:szCs w:val="24"/>
              </w:rPr>
            </w:pPr>
            <w:r>
              <w:rPr>
                <w:rFonts w:ascii="Times New Roman" w:hAnsi="Times New Roman" w:cs="Times New Roman"/>
                <w:color w:val="#000000"/>
                <w:sz w:val="24"/>
                <w:szCs w:val="24"/>
              </w:rPr>
              <w:t> 4. Диагностика воображения у дошкольников.</w:t>
            </w:r>
          </w:p>
          <w:p>
            <w:pPr>
              <w:jc w:val="both"/>
              <w:spacing w:after="0" w:line="240" w:lineRule="auto"/>
              <w:rPr>
                <w:sz w:val="24"/>
                <w:szCs w:val="24"/>
              </w:rPr>
            </w:pPr>
            <w:r>
              <w:rPr>
                <w:rFonts w:ascii="Times New Roman" w:hAnsi="Times New Roman" w:cs="Times New Roman"/>
                <w:color w:val="#000000"/>
                <w:sz w:val="24"/>
                <w:szCs w:val="24"/>
              </w:rPr>
              <w:t> 5. Диагностика ощущения у дошкольников.</w:t>
            </w:r>
          </w:p>
          <w:p>
            <w:pPr>
              <w:jc w:val="both"/>
              <w:spacing w:after="0" w:line="240" w:lineRule="auto"/>
              <w:rPr>
                <w:sz w:val="24"/>
                <w:szCs w:val="24"/>
              </w:rPr>
            </w:pPr>
            <w:r>
              <w:rPr>
                <w:rFonts w:ascii="Times New Roman" w:hAnsi="Times New Roman" w:cs="Times New Roman"/>
                <w:color w:val="#000000"/>
                <w:sz w:val="24"/>
                <w:szCs w:val="24"/>
              </w:rPr>
              <w:t> 6. Диагностика восприятия у дошкольников.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личностных и межличностных отношений у дошкольников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1.Особенности психодиагностики у дошкольников личностных качеств.</w:t>
            </w:r>
          </w:p>
          <w:p>
            <w:pPr>
              <w:jc w:val="both"/>
              <w:spacing w:after="0" w:line="240" w:lineRule="auto"/>
              <w:rPr>
                <w:sz w:val="24"/>
                <w:szCs w:val="24"/>
              </w:rPr>
            </w:pPr>
            <w:r>
              <w:rPr>
                <w:rFonts w:ascii="Times New Roman" w:hAnsi="Times New Roman" w:cs="Times New Roman"/>
                <w:color w:val="#000000"/>
                <w:sz w:val="24"/>
                <w:szCs w:val="24"/>
              </w:rPr>
              <w:t> 2.Методы психодиагностики межличностных отношений у дошкольников.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готовности детей к обучению в школе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Комплексный подход диагностики степени готовности детей к обучению в школе в условиях разноуровневой дифференциации.</w:t>
            </w:r>
          </w:p>
          <w:p>
            <w:pPr>
              <w:jc w:val="both"/>
              <w:spacing w:after="0" w:line="240" w:lineRule="auto"/>
              <w:rPr>
                <w:sz w:val="24"/>
                <w:szCs w:val="24"/>
              </w:rPr>
            </w:pPr>
            <w:r>
              <w:rPr>
                <w:rFonts w:ascii="Times New Roman" w:hAnsi="Times New Roman" w:cs="Times New Roman"/>
                <w:color w:val="#000000"/>
                <w:sz w:val="24"/>
                <w:szCs w:val="24"/>
              </w:rPr>
              <w:t> 2. Основные критерии и показатели психологической готовности ребенка к обучению в школе:</w:t>
            </w:r>
          </w:p>
          <w:p>
            <w:pPr>
              <w:jc w:val="both"/>
              <w:spacing w:after="0" w:line="240" w:lineRule="auto"/>
              <w:rPr>
                <w:sz w:val="24"/>
                <w:szCs w:val="24"/>
              </w:rPr>
            </w:pPr>
            <w:r>
              <w:rPr>
                <w:rFonts w:ascii="Times New Roman" w:hAnsi="Times New Roman" w:cs="Times New Roman"/>
                <w:color w:val="#000000"/>
                <w:sz w:val="24"/>
                <w:szCs w:val="24"/>
              </w:rPr>
              <w:t> а) личностно-мотивационная готовность</w:t>
            </w:r>
          </w:p>
          <w:p>
            <w:pPr>
              <w:jc w:val="both"/>
              <w:spacing w:after="0" w:line="240" w:lineRule="auto"/>
              <w:rPr>
                <w:sz w:val="24"/>
                <w:szCs w:val="24"/>
              </w:rPr>
            </w:pPr>
            <w:r>
              <w:rPr>
                <w:rFonts w:ascii="Times New Roman" w:hAnsi="Times New Roman" w:cs="Times New Roman"/>
                <w:color w:val="#000000"/>
                <w:sz w:val="24"/>
                <w:szCs w:val="24"/>
              </w:rPr>
              <w:t> б) интеллектуальная готовность</w:t>
            </w:r>
          </w:p>
          <w:p>
            <w:pPr>
              <w:jc w:val="both"/>
              <w:spacing w:after="0" w:line="240" w:lineRule="auto"/>
              <w:rPr>
                <w:sz w:val="24"/>
                <w:szCs w:val="24"/>
              </w:rPr>
            </w:pPr>
            <w:r>
              <w:rPr>
                <w:rFonts w:ascii="Times New Roman" w:hAnsi="Times New Roman" w:cs="Times New Roman"/>
                <w:color w:val="#000000"/>
                <w:sz w:val="24"/>
                <w:szCs w:val="24"/>
              </w:rPr>
              <w:t> в) эмоциональная-волевая готовность</w:t>
            </w:r>
          </w:p>
          <w:p>
            <w:pPr>
              <w:jc w:val="both"/>
              <w:spacing w:after="0" w:line="240" w:lineRule="auto"/>
              <w:rPr>
                <w:sz w:val="24"/>
                <w:szCs w:val="24"/>
              </w:rPr>
            </w:pPr>
            <w:r>
              <w:rPr>
                <w:rFonts w:ascii="Times New Roman" w:hAnsi="Times New Roman" w:cs="Times New Roman"/>
                <w:color w:val="#000000"/>
                <w:sz w:val="24"/>
                <w:szCs w:val="24"/>
              </w:rPr>
              <w:t> г) готовность к обучению.</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диагностики познавательных процессов дошкольников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Диагностика мышления у дошкольников.</w:t>
            </w:r>
          </w:p>
          <w:p>
            <w:pPr>
              <w:jc w:val="both"/>
              <w:spacing w:after="0" w:line="240" w:lineRule="auto"/>
              <w:rPr>
                <w:sz w:val="24"/>
                <w:szCs w:val="24"/>
              </w:rPr>
            </w:pPr>
            <w:r>
              <w:rPr>
                <w:rFonts w:ascii="Times New Roman" w:hAnsi="Times New Roman" w:cs="Times New Roman"/>
                <w:color w:val="#000000"/>
                <w:sz w:val="24"/>
                <w:szCs w:val="24"/>
              </w:rPr>
              <w:t> 2. Диагностика внимания у дошкольников.</w:t>
            </w:r>
          </w:p>
          <w:p>
            <w:pPr>
              <w:jc w:val="both"/>
              <w:spacing w:after="0" w:line="240" w:lineRule="auto"/>
              <w:rPr>
                <w:sz w:val="24"/>
                <w:szCs w:val="24"/>
              </w:rPr>
            </w:pPr>
            <w:r>
              <w:rPr>
                <w:rFonts w:ascii="Times New Roman" w:hAnsi="Times New Roman" w:cs="Times New Roman"/>
                <w:color w:val="#000000"/>
                <w:sz w:val="24"/>
                <w:szCs w:val="24"/>
              </w:rPr>
              <w:t> 3. Диагностика памяти у дошкольников.</w:t>
            </w:r>
          </w:p>
          <w:p>
            <w:pPr>
              <w:jc w:val="both"/>
              <w:spacing w:after="0" w:line="240" w:lineRule="auto"/>
              <w:rPr>
                <w:sz w:val="24"/>
                <w:szCs w:val="24"/>
              </w:rPr>
            </w:pPr>
            <w:r>
              <w:rPr>
                <w:rFonts w:ascii="Times New Roman" w:hAnsi="Times New Roman" w:cs="Times New Roman"/>
                <w:color w:val="#000000"/>
                <w:sz w:val="24"/>
                <w:szCs w:val="24"/>
              </w:rPr>
              <w:t> 4. Диагностика воображения у дошкольников.</w:t>
            </w:r>
          </w:p>
          <w:p>
            <w:pPr>
              <w:jc w:val="both"/>
              <w:spacing w:after="0" w:line="240" w:lineRule="auto"/>
              <w:rPr>
                <w:sz w:val="24"/>
                <w:szCs w:val="24"/>
              </w:rPr>
            </w:pPr>
            <w:r>
              <w:rPr>
                <w:rFonts w:ascii="Times New Roman" w:hAnsi="Times New Roman" w:cs="Times New Roman"/>
                <w:color w:val="#000000"/>
                <w:sz w:val="24"/>
                <w:szCs w:val="24"/>
              </w:rPr>
              <w:t> 5. Диагностика ощущения у дошкольников.</w:t>
            </w:r>
          </w:p>
          <w:p>
            <w:pPr>
              <w:jc w:val="both"/>
              <w:spacing w:after="0" w:line="240" w:lineRule="auto"/>
              <w:rPr>
                <w:sz w:val="24"/>
                <w:szCs w:val="24"/>
              </w:rPr>
            </w:pPr>
            <w:r>
              <w:rPr>
                <w:rFonts w:ascii="Times New Roman" w:hAnsi="Times New Roman" w:cs="Times New Roman"/>
                <w:color w:val="#000000"/>
                <w:sz w:val="24"/>
                <w:szCs w:val="24"/>
              </w:rPr>
              <w:t> 6. Диагностика восприятия у дошкольников.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личностных и межличностных отношений у дошкольников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1.Особенности психодиагностики у дошкольников личностных качеств.</w:t>
            </w:r>
          </w:p>
          <w:p>
            <w:pPr>
              <w:jc w:val="both"/>
              <w:spacing w:after="0" w:line="240" w:lineRule="auto"/>
              <w:rPr>
                <w:sz w:val="24"/>
                <w:szCs w:val="24"/>
              </w:rPr>
            </w:pPr>
            <w:r>
              <w:rPr>
                <w:rFonts w:ascii="Times New Roman" w:hAnsi="Times New Roman" w:cs="Times New Roman"/>
                <w:color w:val="#000000"/>
                <w:sz w:val="24"/>
                <w:szCs w:val="24"/>
              </w:rPr>
              <w:t> 2.Методы психодиагностики межличностных отношений у дошкольников.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готовности детей к обучению в школе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Комплексный подход диагностики степени готовности детей к обучению в школе в условиях разноуровневой дифференциации.</w:t>
            </w:r>
          </w:p>
          <w:p>
            <w:pPr>
              <w:jc w:val="both"/>
              <w:spacing w:after="0" w:line="240" w:lineRule="auto"/>
              <w:rPr>
                <w:sz w:val="24"/>
                <w:szCs w:val="24"/>
              </w:rPr>
            </w:pPr>
            <w:r>
              <w:rPr>
                <w:rFonts w:ascii="Times New Roman" w:hAnsi="Times New Roman" w:cs="Times New Roman"/>
                <w:color w:val="#000000"/>
                <w:sz w:val="24"/>
                <w:szCs w:val="24"/>
              </w:rPr>
              <w:t> 2. Основные критерии и показатели психологической готовности ребенка к обучению в школе:</w:t>
            </w:r>
          </w:p>
          <w:p>
            <w:pPr>
              <w:jc w:val="both"/>
              <w:spacing w:after="0" w:line="240" w:lineRule="auto"/>
              <w:rPr>
                <w:sz w:val="24"/>
                <w:szCs w:val="24"/>
              </w:rPr>
            </w:pPr>
            <w:r>
              <w:rPr>
                <w:rFonts w:ascii="Times New Roman" w:hAnsi="Times New Roman" w:cs="Times New Roman"/>
                <w:color w:val="#000000"/>
                <w:sz w:val="24"/>
                <w:szCs w:val="24"/>
              </w:rPr>
              <w:t> а) личностно-мотивационная готовность</w:t>
            </w:r>
          </w:p>
          <w:p>
            <w:pPr>
              <w:jc w:val="both"/>
              <w:spacing w:after="0" w:line="240" w:lineRule="auto"/>
              <w:rPr>
                <w:sz w:val="24"/>
                <w:szCs w:val="24"/>
              </w:rPr>
            </w:pPr>
            <w:r>
              <w:rPr>
                <w:rFonts w:ascii="Times New Roman" w:hAnsi="Times New Roman" w:cs="Times New Roman"/>
                <w:color w:val="#000000"/>
                <w:sz w:val="24"/>
                <w:szCs w:val="24"/>
              </w:rPr>
              <w:t> б) интеллектуальная готовность</w:t>
            </w:r>
          </w:p>
          <w:p>
            <w:pPr>
              <w:jc w:val="both"/>
              <w:spacing w:after="0" w:line="240" w:lineRule="auto"/>
              <w:rPr>
                <w:sz w:val="24"/>
                <w:szCs w:val="24"/>
              </w:rPr>
            </w:pPr>
            <w:r>
              <w:rPr>
                <w:rFonts w:ascii="Times New Roman" w:hAnsi="Times New Roman" w:cs="Times New Roman"/>
                <w:color w:val="#000000"/>
                <w:sz w:val="24"/>
                <w:szCs w:val="24"/>
              </w:rPr>
              <w:t> в) эмоциональная-волевая готовность</w:t>
            </w:r>
          </w:p>
          <w:p>
            <w:pPr>
              <w:jc w:val="both"/>
              <w:spacing w:after="0" w:line="240" w:lineRule="auto"/>
              <w:rPr>
                <w:sz w:val="24"/>
                <w:szCs w:val="24"/>
              </w:rPr>
            </w:pPr>
            <w:r>
              <w:rPr>
                <w:rFonts w:ascii="Times New Roman" w:hAnsi="Times New Roman" w:cs="Times New Roman"/>
                <w:color w:val="#000000"/>
                <w:sz w:val="24"/>
                <w:szCs w:val="24"/>
              </w:rPr>
              <w:t> г) готовность к обучению.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диагностике детей дошкольного возраста» / В.Г. Пинигин.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Перепелкина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Мутавчи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978-5-394-02974-5.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http://www.iprbookshop.ru/72995.html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психодиагностике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Семенова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978-5-4487-0290-7.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http://www.iprbookshop.ru/76887.html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Исследование</w:t>
            </w:r>
            <w:r>
              <w:rPr/>
              <w:t xml:space="preserve"> </w:t>
            </w:r>
            <w:r>
              <w:rPr>
                <w:rFonts w:ascii="Times New Roman" w:hAnsi="Times New Roman" w:cs="Times New Roman"/>
                <w:color w:val="#000000"/>
                <w:sz w:val="24"/>
                <w:szCs w:val="24"/>
              </w:rPr>
              <w:t>ребенка</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рождения</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https://urait.ru/bcode/432190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Пахальян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http://www.iprbookshop.ru/29298.html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лиц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эмоционально-волевой</w:t>
            </w:r>
            <w:r>
              <w:rPr/>
              <w:t xml:space="preserve"> </w:t>
            </w:r>
            <w:r>
              <w:rPr>
                <w:rFonts w:ascii="Times New Roman" w:hAnsi="Times New Roman" w:cs="Times New Roman"/>
                <w:color w:val="#000000"/>
                <w:sz w:val="24"/>
                <w:szCs w:val="24"/>
              </w:rPr>
              <w:t>сферы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http://www.iprbookshop.ru/32086.html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психологический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сервиса,</w:t>
            </w:r>
            <w:r>
              <w:rPr/>
              <w:t xml:space="preserve"> </w:t>
            </w:r>
            <w:r>
              <w:rPr>
                <w:rFonts w:ascii="Times New Roman" w:hAnsi="Times New Roman" w:cs="Times New Roman"/>
                <w:color w:val="#000000"/>
                <w:sz w:val="24"/>
                <w:szCs w:val="24"/>
              </w:rPr>
              <w:t>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978-5-93252-335-3.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http://www.iprbookshop.ru/32796.html</w:t>
            </w:r>
            <w:r>
              <w:rPr/>
              <w:t xml:space="preserve"> </w:t>
            </w:r>
          </w:p>
        </w:tc>
      </w:tr>
      <w:tr>
        <w:trPr>
          <w:trHeight w:hRule="exact" w:val="2178.3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Психолого-педагогический</w:t>
            </w:r>
            <w:r>
              <w:rPr/>
              <w:t xml:space="preserve"> </w:t>
            </w:r>
            <w:r>
              <w:rPr>
                <w:rFonts w:ascii="Times New Roman" w:hAnsi="Times New Roman" w:cs="Times New Roman"/>
                <w:color w:val="#000000"/>
                <w:sz w:val="24"/>
                <w:szCs w:val="24"/>
              </w:rPr>
              <w:t>мониторинг</w:t>
            </w:r>
            <w:r>
              <w:rPr/>
              <w:t xml:space="preserve"> </w:t>
            </w:r>
            <w:r>
              <w:rPr>
                <w:rFonts w:ascii="Times New Roman" w:hAnsi="Times New Roman" w:cs="Times New Roman"/>
                <w:color w:val="#000000"/>
                <w:sz w:val="24"/>
                <w:szCs w:val="24"/>
              </w:rPr>
              <w:t>личностных</w:t>
            </w:r>
            <w:r>
              <w:rPr/>
              <w:t xml:space="preserve"> </w:t>
            </w:r>
            <w:r>
              <w:rPr>
                <w:rFonts w:ascii="Times New Roman" w:hAnsi="Times New Roman" w:cs="Times New Roman"/>
                <w:color w:val="#000000"/>
                <w:sz w:val="24"/>
                <w:szCs w:val="24"/>
              </w:rPr>
              <w:t>компетенций</w:t>
            </w:r>
            <w:r>
              <w:rPr/>
              <w:t xml:space="preserve"> </w:t>
            </w:r>
            <w:r>
              <w:rPr>
                <w:rFonts w:ascii="Times New Roman" w:hAnsi="Times New Roman" w:cs="Times New Roman"/>
                <w:color w:val="#000000"/>
                <w:sz w:val="24"/>
                <w:szCs w:val="24"/>
              </w:rPr>
              <w:t>здоровьесберегающего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Позднякова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Хороших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Власова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Волкодав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Гулаева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Егорова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Кудинова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Фадеева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Психолого-педагогический</w:t>
            </w:r>
            <w:r>
              <w:rPr/>
              <w:t xml:space="preserve"> </w:t>
            </w:r>
            <w:r>
              <w:rPr>
                <w:rFonts w:ascii="Times New Roman" w:hAnsi="Times New Roman" w:cs="Times New Roman"/>
                <w:color w:val="#000000"/>
                <w:sz w:val="24"/>
                <w:szCs w:val="24"/>
              </w:rPr>
              <w:t>мониторинг</w:t>
            </w:r>
            <w:r>
              <w:rPr/>
              <w:t xml:space="preserve"> </w:t>
            </w:r>
            <w:r>
              <w:rPr>
                <w:rFonts w:ascii="Times New Roman" w:hAnsi="Times New Roman" w:cs="Times New Roman"/>
                <w:color w:val="#000000"/>
                <w:sz w:val="24"/>
                <w:szCs w:val="24"/>
              </w:rPr>
              <w:t>личностных</w:t>
            </w:r>
            <w:r>
              <w:rPr/>
              <w:t xml:space="preserve"> </w:t>
            </w:r>
            <w:r>
              <w:rPr>
                <w:rFonts w:ascii="Times New Roman" w:hAnsi="Times New Roman" w:cs="Times New Roman"/>
                <w:color w:val="#000000"/>
                <w:sz w:val="24"/>
                <w:szCs w:val="24"/>
              </w:rPr>
              <w:t>компетенций</w:t>
            </w:r>
            <w:r>
              <w:rPr/>
              <w:t xml:space="preserve"> </w:t>
            </w:r>
            <w:r>
              <w:rPr>
                <w:rFonts w:ascii="Times New Roman" w:hAnsi="Times New Roman" w:cs="Times New Roman"/>
                <w:color w:val="#000000"/>
                <w:sz w:val="24"/>
                <w:szCs w:val="24"/>
              </w:rPr>
              <w:t>здоровьесберегающего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978-5-8064-2245-4.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http://www.iprbookshop.ru/51695.html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Диагностическое</w:t>
            </w:r>
            <w:r>
              <w:rPr/>
              <w:t xml:space="preserve"> </w:t>
            </w:r>
            <w:r>
              <w:rPr>
                <w:rFonts w:ascii="Times New Roman" w:hAnsi="Times New Roman" w:cs="Times New Roman"/>
                <w:color w:val="#000000"/>
                <w:sz w:val="24"/>
                <w:szCs w:val="24"/>
              </w:rPr>
              <w:t>обследование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Бережная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Богданова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Кравец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Рыбкина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Соломаха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Серебрякова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Диагностическое</w:t>
            </w:r>
            <w:r>
              <w:rPr/>
              <w:t xml:space="preserve"> </w:t>
            </w:r>
            <w:r>
              <w:rPr>
                <w:rFonts w:ascii="Times New Roman" w:hAnsi="Times New Roman" w:cs="Times New Roman"/>
                <w:color w:val="#000000"/>
                <w:sz w:val="24"/>
                <w:szCs w:val="24"/>
              </w:rPr>
              <w:t>обследование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978-5-9925-0132-2.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http://www.iprbookshop.ru/61000.html</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74.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4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2024-2025_ФГОС3++2024_Маг-ОФО-ППО(ДПП)(24)_plx_Практикум по диагностике детей дошкольного возраста</dc:title>
  <dc:creator>FastReport.NET</dc:creator>
</cp:coreProperties>
</file>